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226" w:rsidRDefault="009A09D5">
      <w:pPr>
        <w:spacing w:line="360" w:lineRule="auto"/>
        <w:jc w:val="center"/>
        <w:rPr>
          <w:sz w:val="32"/>
        </w:rPr>
      </w:pPr>
      <w:r>
        <w:rPr>
          <w:rFonts w:hint="eastAsia"/>
          <w:sz w:val="32"/>
        </w:rPr>
        <w:t>废液收集、存放、处置规程</w:t>
      </w:r>
    </w:p>
    <w:p w:rsidR="00776226" w:rsidRDefault="009A09D5">
      <w:pPr>
        <w:spacing w:line="360" w:lineRule="auto"/>
        <w:rPr>
          <w:rFonts w:asciiTheme="minorEastAsia" w:hAnsiTheme="minorEastAsia"/>
          <w:sz w:val="24"/>
        </w:rPr>
      </w:pPr>
      <w:r>
        <w:rPr>
          <w:rFonts w:asciiTheme="minorEastAsia" w:hAnsiTheme="minorEastAsia"/>
          <w:b/>
          <w:sz w:val="24"/>
        </w:rPr>
        <w:t>一、</w:t>
      </w:r>
      <w:r>
        <w:rPr>
          <w:rFonts w:asciiTheme="minorEastAsia" w:hAnsiTheme="minorEastAsia" w:hint="eastAsia"/>
          <w:b/>
          <w:sz w:val="24"/>
        </w:rPr>
        <w:t>废液简介</w:t>
      </w:r>
    </w:p>
    <w:p w:rsidR="00776226" w:rsidRDefault="009A09D5">
      <w:pPr>
        <w:spacing w:line="360" w:lineRule="auto"/>
        <w:ind w:firstLine="420"/>
        <w:jc w:val="left"/>
        <w:rPr>
          <w:rFonts w:asciiTheme="minorEastAsia" w:hAnsiTheme="minorEastAsia"/>
          <w:sz w:val="24"/>
        </w:rPr>
      </w:pPr>
      <w:r>
        <w:rPr>
          <w:rFonts w:asciiTheme="minorEastAsia" w:hAnsiTheme="minorEastAsia" w:hint="eastAsia"/>
          <w:sz w:val="24"/>
        </w:rPr>
        <w:t>本规范中废液是指实验室在教学、科研活动中产生的一般化学废液、剧毒化学废液等，一般用</w:t>
      </w:r>
      <w:r>
        <w:rPr>
          <w:rFonts w:asciiTheme="minorEastAsia" w:hAnsiTheme="minorEastAsia" w:hint="eastAsia"/>
          <w:sz w:val="24"/>
        </w:rPr>
        <w:t>20</w:t>
      </w:r>
      <w:r>
        <w:rPr>
          <w:rFonts w:asciiTheme="minorEastAsia" w:hAnsiTheme="minorEastAsia" w:hint="eastAsia"/>
          <w:sz w:val="24"/>
        </w:rPr>
        <w:t>升塑料桶盛装。</w:t>
      </w:r>
    </w:p>
    <w:p w:rsidR="00776226" w:rsidRDefault="009A09D5">
      <w:pPr>
        <w:spacing w:line="360" w:lineRule="auto"/>
        <w:rPr>
          <w:rFonts w:asciiTheme="minorEastAsia" w:hAnsiTheme="minorEastAsia"/>
          <w:b/>
          <w:sz w:val="24"/>
        </w:rPr>
      </w:pPr>
      <w:r>
        <w:rPr>
          <w:rFonts w:asciiTheme="minorEastAsia" w:hAnsiTheme="minorEastAsia"/>
          <w:b/>
          <w:sz w:val="24"/>
        </w:rPr>
        <w:t>二、废液的收集</w:t>
      </w:r>
    </w:p>
    <w:p w:rsidR="00776226" w:rsidRDefault="009A09D5">
      <w:pPr>
        <w:spacing w:line="360" w:lineRule="auto"/>
        <w:ind w:firstLine="420"/>
        <w:jc w:val="left"/>
        <w:rPr>
          <w:rFonts w:asciiTheme="minorEastAsia" w:hAnsiTheme="minorEastAsia"/>
          <w:sz w:val="24"/>
        </w:rPr>
      </w:pPr>
      <w:r>
        <w:rPr>
          <w:rFonts w:asciiTheme="minorEastAsia" w:hAnsiTheme="minorEastAsia" w:hint="eastAsia"/>
          <w:sz w:val="24"/>
        </w:rPr>
        <w:t>1</w:t>
      </w:r>
      <w:r>
        <w:rPr>
          <w:rFonts w:asciiTheme="minorEastAsia" w:hAnsiTheme="minorEastAsia" w:hint="eastAsia"/>
          <w:sz w:val="24"/>
        </w:rPr>
        <w:t>、废液收集前，应在废液桶上粘贴废液类别标签，并填写成分等相应信息。</w:t>
      </w:r>
    </w:p>
    <w:p w:rsidR="00776226" w:rsidRDefault="009A09D5">
      <w:pPr>
        <w:spacing w:line="360" w:lineRule="auto"/>
        <w:ind w:firstLine="420"/>
        <w:jc w:val="left"/>
        <w:rPr>
          <w:rFonts w:asciiTheme="minorEastAsia" w:hAnsiTheme="minorEastAsia"/>
          <w:sz w:val="24"/>
        </w:rPr>
      </w:pPr>
      <w:r>
        <w:rPr>
          <w:rFonts w:asciiTheme="minorEastAsia" w:hAnsiTheme="minorEastAsia"/>
          <w:sz w:val="24"/>
        </w:rPr>
        <w:t>2</w:t>
      </w:r>
      <w:r>
        <w:rPr>
          <w:rFonts w:asciiTheme="minorEastAsia" w:hAnsiTheme="minorEastAsia"/>
          <w:sz w:val="24"/>
        </w:rPr>
        <w:t>、</w:t>
      </w:r>
      <w:r>
        <w:rPr>
          <w:rFonts w:asciiTheme="minorEastAsia" w:hAnsiTheme="minorEastAsia" w:hint="eastAsia"/>
          <w:sz w:val="24"/>
        </w:rPr>
        <w:t>废液应分类进行收集，禁止把不同类别或会发生反应的废液混放，详情可参阅《实验室废液相容表》。</w:t>
      </w:r>
    </w:p>
    <w:p w:rsidR="00776226" w:rsidRDefault="009A09D5">
      <w:pPr>
        <w:spacing w:line="360" w:lineRule="auto"/>
        <w:ind w:firstLine="420"/>
        <w:jc w:val="left"/>
        <w:rPr>
          <w:rFonts w:asciiTheme="minorEastAsia" w:hAnsiTheme="minorEastAsia"/>
          <w:sz w:val="24"/>
        </w:rPr>
      </w:pPr>
      <w:r>
        <w:rPr>
          <w:rFonts w:asciiTheme="minorEastAsia" w:hAnsiTheme="minorEastAsia"/>
          <w:sz w:val="24"/>
        </w:rPr>
        <w:t>3</w:t>
      </w:r>
      <w:r>
        <w:rPr>
          <w:rFonts w:asciiTheme="minorEastAsia" w:hAnsiTheme="minorEastAsia"/>
          <w:sz w:val="24"/>
        </w:rPr>
        <w:t>、</w:t>
      </w:r>
      <w:r>
        <w:rPr>
          <w:rFonts w:asciiTheme="minorEastAsia" w:hAnsiTheme="minorEastAsia" w:hint="eastAsia"/>
          <w:sz w:val="24"/>
        </w:rPr>
        <w:t>过期或无标签的药品，应查明其理化性质后再按实验室废液分类标准进行收集，不可任意倒入废液桶内。</w:t>
      </w:r>
    </w:p>
    <w:p w:rsidR="00776226" w:rsidRDefault="009A09D5">
      <w:pPr>
        <w:spacing w:line="360" w:lineRule="auto"/>
        <w:ind w:firstLine="420"/>
        <w:jc w:val="left"/>
        <w:rPr>
          <w:rFonts w:asciiTheme="minorEastAsia" w:hAnsiTheme="minorEastAsia"/>
          <w:sz w:val="24"/>
        </w:rPr>
      </w:pPr>
      <w:r>
        <w:rPr>
          <w:rFonts w:asciiTheme="minorEastAsia" w:hAnsiTheme="minorEastAsia" w:hint="eastAsia"/>
          <w:sz w:val="24"/>
        </w:rPr>
        <w:t>4</w:t>
      </w:r>
      <w:r>
        <w:rPr>
          <w:rFonts w:asciiTheme="minorEastAsia" w:hAnsiTheme="minorEastAsia" w:hint="eastAsia"/>
          <w:sz w:val="24"/>
        </w:rPr>
        <w:t>、剧毒废液必须单独收集，严禁把几种剧毒废液混放在一个废液桶中。</w:t>
      </w:r>
    </w:p>
    <w:p w:rsidR="00776226" w:rsidRDefault="009A09D5">
      <w:pPr>
        <w:spacing w:line="360" w:lineRule="auto"/>
        <w:ind w:leftChars="100" w:left="210" w:firstLineChars="100" w:firstLine="240"/>
        <w:jc w:val="left"/>
        <w:rPr>
          <w:rFonts w:asciiTheme="minorEastAsia" w:hAnsiTheme="minorEastAsia"/>
          <w:sz w:val="24"/>
        </w:rPr>
      </w:pPr>
      <w:r>
        <w:rPr>
          <w:rFonts w:asciiTheme="minorEastAsia" w:hAnsiTheme="minorEastAsia" w:hint="eastAsia"/>
          <w:sz w:val="24"/>
        </w:rPr>
        <w:t>5</w:t>
      </w:r>
      <w:r>
        <w:rPr>
          <w:rFonts w:asciiTheme="minorEastAsia" w:hAnsiTheme="minorEastAsia" w:hint="eastAsia"/>
          <w:sz w:val="24"/>
        </w:rPr>
        <w:t>、废液收集量应占</w:t>
      </w:r>
      <w:proofErr w:type="gramStart"/>
      <w:r>
        <w:rPr>
          <w:rFonts w:asciiTheme="minorEastAsia" w:hAnsiTheme="minorEastAsia" w:hint="eastAsia"/>
          <w:sz w:val="24"/>
        </w:rPr>
        <w:t>废液桶总容量</w:t>
      </w:r>
      <w:proofErr w:type="gramEnd"/>
      <w:r>
        <w:rPr>
          <w:rFonts w:asciiTheme="minorEastAsia" w:hAnsiTheme="minorEastAsia" w:hint="eastAsia"/>
          <w:sz w:val="24"/>
        </w:rPr>
        <w:t>80%</w:t>
      </w:r>
      <w:r>
        <w:rPr>
          <w:rFonts w:asciiTheme="minorEastAsia" w:hAnsiTheme="minorEastAsia" w:hint="eastAsia"/>
          <w:sz w:val="24"/>
        </w:rPr>
        <w:t>为宜，切勿装满，液面距离桶口应至少</w:t>
      </w:r>
      <w:r>
        <w:rPr>
          <w:rFonts w:asciiTheme="minorEastAsia" w:hAnsiTheme="minorEastAsia" w:hint="eastAsia"/>
          <w:sz w:val="24"/>
        </w:rPr>
        <w:t>5cm</w:t>
      </w:r>
      <w:r>
        <w:rPr>
          <w:rFonts w:asciiTheme="minorEastAsia" w:hAnsiTheme="minorEastAsia" w:hint="eastAsia"/>
          <w:sz w:val="24"/>
        </w:rPr>
        <w:t>。</w:t>
      </w:r>
    </w:p>
    <w:p w:rsidR="00776226" w:rsidRDefault="009A09D5">
      <w:pPr>
        <w:spacing w:line="360" w:lineRule="auto"/>
        <w:ind w:leftChars="100" w:left="210" w:firstLineChars="100" w:firstLine="240"/>
        <w:jc w:val="left"/>
        <w:rPr>
          <w:rFonts w:asciiTheme="minorEastAsia" w:hAnsiTheme="minorEastAsia"/>
          <w:sz w:val="24"/>
        </w:rPr>
      </w:pPr>
      <w:r>
        <w:rPr>
          <w:rFonts w:asciiTheme="minorEastAsia" w:hAnsiTheme="minorEastAsia"/>
          <w:sz w:val="24"/>
        </w:rPr>
        <w:t>6</w:t>
      </w:r>
      <w:r>
        <w:rPr>
          <w:rFonts w:asciiTheme="minorEastAsia" w:hAnsiTheme="minorEastAsia"/>
          <w:sz w:val="24"/>
        </w:rPr>
        <w:t>、废液收集完毕后应</w:t>
      </w:r>
      <w:r>
        <w:rPr>
          <w:rFonts w:asciiTheme="minorEastAsia" w:hAnsiTheme="minorEastAsia" w:hint="eastAsia"/>
          <w:sz w:val="24"/>
        </w:rPr>
        <w:t>将内外两个盖子全部密封好，防止泄漏，严禁</w:t>
      </w:r>
      <w:proofErr w:type="gramStart"/>
      <w:r>
        <w:rPr>
          <w:rFonts w:asciiTheme="minorEastAsia" w:hAnsiTheme="minorEastAsia" w:hint="eastAsia"/>
          <w:sz w:val="24"/>
        </w:rPr>
        <w:t>只拧外盖</w:t>
      </w:r>
      <w:proofErr w:type="gramEnd"/>
      <w:r>
        <w:rPr>
          <w:rFonts w:asciiTheme="minorEastAsia" w:hAnsiTheme="minorEastAsia" w:hint="eastAsia"/>
          <w:sz w:val="24"/>
        </w:rPr>
        <w:t>不密封内盖。</w:t>
      </w:r>
    </w:p>
    <w:p w:rsidR="00776226" w:rsidRDefault="009A09D5">
      <w:pPr>
        <w:spacing w:line="360" w:lineRule="auto"/>
        <w:ind w:leftChars="100" w:left="210" w:firstLineChars="100" w:firstLine="240"/>
        <w:jc w:val="left"/>
        <w:rPr>
          <w:rFonts w:asciiTheme="minorEastAsia" w:hAnsiTheme="minorEastAsia"/>
          <w:sz w:val="24"/>
        </w:rPr>
      </w:pPr>
      <w:r>
        <w:rPr>
          <w:rFonts w:asciiTheme="minorEastAsia" w:hAnsiTheme="minorEastAsia" w:hint="eastAsia"/>
          <w:sz w:val="24"/>
        </w:rPr>
        <w:t>7</w:t>
      </w:r>
      <w:r>
        <w:rPr>
          <w:rFonts w:asciiTheme="minorEastAsia" w:hAnsiTheme="minorEastAsia" w:hint="eastAsia"/>
          <w:sz w:val="24"/>
        </w:rPr>
        <w:t>、废液桶外壁不能有废液残留，如有应及时擦拭干净。</w:t>
      </w:r>
    </w:p>
    <w:p w:rsidR="00776226" w:rsidRDefault="009A09D5">
      <w:pPr>
        <w:spacing w:line="360" w:lineRule="auto"/>
        <w:rPr>
          <w:rFonts w:asciiTheme="minorEastAsia" w:hAnsiTheme="minorEastAsia"/>
          <w:b/>
          <w:sz w:val="24"/>
        </w:rPr>
      </w:pPr>
      <w:r>
        <w:rPr>
          <w:rFonts w:asciiTheme="minorEastAsia" w:hAnsiTheme="minorEastAsia"/>
          <w:b/>
          <w:sz w:val="24"/>
        </w:rPr>
        <w:t>三、废液的存放</w:t>
      </w:r>
    </w:p>
    <w:p w:rsidR="00776226" w:rsidRDefault="009A09D5">
      <w:pPr>
        <w:spacing w:line="360" w:lineRule="auto"/>
        <w:ind w:firstLine="420"/>
        <w:jc w:val="left"/>
        <w:rPr>
          <w:rFonts w:asciiTheme="minorEastAsia" w:hAnsiTheme="minorEastAsia"/>
          <w:sz w:val="24"/>
        </w:rPr>
      </w:pPr>
      <w:r>
        <w:rPr>
          <w:rFonts w:asciiTheme="minorEastAsia" w:hAnsiTheme="minorEastAsia" w:hint="eastAsia"/>
          <w:sz w:val="24"/>
        </w:rPr>
        <w:t>1</w:t>
      </w:r>
      <w:r>
        <w:rPr>
          <w:rFonts w:asciiTheme="minorEastAsia" w:hAnsiTheme="minorEastAsia" w:hint="eastAsia"/>
          <w:sz w:val="24"/>
        </w:rPr>
        <w:t>、</w:t>
      </w:r>
      <w:r>
        <w:rPr>
          <w:rFonts w:asciiTheme="minorEastAsia" w:hAnsiTheme="minorEastAsia"/>
          <w:sz w:val="24"/>
        </w:rPr>
        <w:t>废液存放区要有相应的安全标识。</w:t>
      </w:r>
    </w:p>
    <w:p w:rsidR="00776226" w:rsidRDefault="009A09D5">
      <w:pPr>
        <w:spacing w:line="360" w:lineRule="auto"/>
        <w:ind w:firstLine="420"/>
        <w:jc w:val="left"/>
        <w:rPr>
          <w:rFonts w:asciiTheme="minorEastAsia" w:hAnsiTheme="minorEastAsia"/>
          <w:sz w:val="24"/>
        </w:rPr>
      </w:pPr>
      <w:r>
        <w:rPr>
          <w:rFonts w:asciiTheme="minorEastAsia" w:hAnsiTheme="minorEastAsia"/>
          <w:sz w:val="24"/>
        </w:rPr>
        <w:t>2</w:t>
      </w:r>
      <w:r>
        <w:rPr>
          <w:rFonts w:asciiTheme="minorEastAsia" w:hAnsiTheme="minorEastAsia"/>
          <w:sz w:val="24"/>
        </w:rPr>
        <w:t>、</w:t>
      </w:r>
      <w:r>
        <w:rPr>
          <w:rFonts w:asciiTheme="minorEastAsia" w:hAnsiTheme="minorEastAsia" w:hint="eastAsia"/>
          <w:sz w:val="24"/>
        </w:rPr>
        <w:t>废液桶装满后，应按照学校或者学院要求登记相关的废液信息。</w:t>
      </w:r>
    </w:p>
    <w:p w:rsidR="00776226" w:rsidRDefault="009A09D5">
      <w:pPr>
        <w:spacing w:line="360" w:lineRule="auto"/>
        <w:ind w:firstLine="420"/>
        <w:jc w:val="left"/>
        <w:rPr>
          <w:rFonts w:asciiTheme="minorEastAsia" w:hAnsiTheme="minorEastAsia"/>
          <w:sz w:val="24"/>
        </w:rPr>
      </w:pPr>
      <w:r>
        <w:rPr>
          <w:rFonts w:asciiTheme="minorEastAsia" w:hAnsiTheme="minorEastAsia" w:hint="eastAsia"/>
          <w:sz w:val="24"/>
        </w:rPr>
        <w:t>3</w:t>
      </w:r>
      <w:r>
        <w:rPr>
          <w:rFonts w:asciiTheme="minorEastAsia" w:hAnsiTheme="minorEastAsia" w:hint="eastAsia"/>
          <w:sz w:val="24"/>
        </w:rPr>
        <w:t>、必须分类存放在学院规定的位置。</w:t>
      </w:r>
    </w:p>
    <w:p w:rsidR="00776226" w:rsidRDefault="009A09D5">
      <w:pPr>
        <w:spacing w:line="360" w:lineRule="auto"/>
        <w:ind w:firstLine="420"/>
        <w:jc w:val="left"/>
        <w:rPr>
          <w:rFonts w:asciiTheme="minorEastAsia" w:hAnsiTheme="minorEastAsia"/>
          <w:sz w:val="24"/>
        </w:rPr>
      </w:pPr>
      <w:r>
        <w:rPr>
          <w:rFonts w:asciiTheme="minorEastAsia" w:hAnsiTheme="minorEastAsia" w:hint="eastAsia"/>
          <w:sz w:val="24"/>
        </w:rPr>
        <w:t>4</w:t>
      </w:r>
      <w:r>
        <w:rPr>
          <w:rFonts w:asciiTheme="minorEastAsia" w:hAnsiTheme="minorEastAsia" w:hint="eastAsia"/>
          <w:sz w:val="24"/>
        </w:rPr>
        <w:t>、存放废液桶时，应整齐直立摆放。</w:t>
      </w:r>
    </w:p>
    <w:p w:rsidR="00776226" w:rsidRDefault="009A09D5">
      <w:pPr>
        <w:spacing w:line="360" w:lineRule="auto"/>
        <w:rPr>
          <w:rFonts w:asciiTheme="minorEastAsia" w:hAnsiTheme="minorEastAsia"/>
          <w:b/>
          <w:sz w:val="24"/>
        </w:rPr>
      </w:pPr>
      <w:r>
        <w:rPr>
          <w:rFonts w:asciiTheme="minorEastAsia" w:hAnsiTheme="minorEastAsia"/>
          <w:b/>
          <w:sz w:val="24"/>
        </w:rPr>
        <w:t>四、废液</w:t>
      </w:r>
      <w:r>
        <w:rPr>
          <w:rFonts w:asciiTheme="minorEastAsia" w:hAnsiTheme="minorEastAsia" w:hint="eastAsia"/>
          <w:b/>
          <w:sz w:val="24"/>
        </w:rPr>
        <w:t>的处置</w:t>
      </w:r>
    </w:p>
    <w:p w:rsidR="00776226" w:rsidRDefault="009A09D5">
      <w:pPr>
        <w:spacing w:line="360" w:lineRule="auto"/>
        <w:ind w:leftChars="100" w:left="210" w:firstLineChars="100" w:firstLine="240"/>
        <w:jc w:val="left"/>
        <w:rPr>
          <w:rFonts w:asciiTheme="minorEastAsia" w:hAnsiTheme="minorEastAsia"/>
          <w:sz w:val="24"/>
        </w:rPr>
      </w:pPr>
      <w:r>
        <w:rPr>
          <w:rFonts w:asciiTheme="minorEastAsia" w:hAnsiTheme="minorEastAsia" w:hint="eastAsia"/>
          <w:sz w:val="24"/>
        </w:rPr>
        <w:t>按照学校和学院的统一部署以及废弃物处置公司的要求进行废液的转运、记录和交接工作，严禁倒入下水道或</w:t>
      </w:r>
      <w:r>
        <w:rPr>
          <w:rFonts w:asciiTheme="minorEastAsia" w:hAnsiTheme="minorEastAsia" w:hint="eastAsia"/>
          <w:sz w:val="24"/>
        </w:rPr>
        <w:t>混入生活垃圾中。</w:t>
      </w:r>
    </w:p>
    <w:p w:rsidR="00776226" w:rsidRDefault="00776226">
      <w:pPr>
        <w:spacing w:line="360" w:lineRule="auto"/>
        <w:ind w:leftChars="100" w:left="210" w:firstLineChars="100" w:firstLine="240"/>
        <w:jc w:val="left"/>
        <w:rPr>
          <w:rFonts w:asciiTheme="minorEastAsia" w:hAnsiTheme="minorEastAsia" w:hint="eastAsia"/>
          <w:sz w:val="24"/>
        </w:rPr>
      </w:pPr>
    </w:p>
    <w:p w:rsidR="009A09D5" w:rsidRPr="009A09D5" w:rsidRDefault="009A09D5">
      <w:pPr>
        <w:spacing w:line="360" w:lineRule="auto"/>
        <w:ind w:leftChars="100" w:left="210" w:firstLineChars="100" w:firstLine="240"/>
        <w:jc w:val="left"/>
        <w:rPr>
          <w:rFonts w:asciiTheme="minorEastAsia" w:hAnsiTheme="minorEastAsia"/>
          <w:sz w:val="24"/>
        </w:rPr>
      </w:pPr>
      <w:bookmarkStart w:id="0" w:name="_GoBack"/>
      <w:bookmarkEnd w:id="0"/>
    </w:p>
    <w:p w:rsidR="00776226" w:rsidRDefault="009A09D5">
      <w:pPr>
        <w:spacing w:line="360" w:lineRule="auto"/>
        <w:ind w:firstLine="420"/>
        <w:rPr>
          <w:rFonts w:asciiTheme="minorEastAsia" w:hAnsiTheme="minorEastAsia"/>
          <w:color w:val="FF0000"/>
          <w:sz w:val="24"/>
        </w:rPr>
      </w:pPr>
      <w:r>
        <w:rPr>
          <w:rFonts w:asciiTheme="minorEastAsia" w:hAnsiTheme="minorEastAsia" w:hint="eastAsia"/>
          <w:color w:val="FF0000"/>
          <w:sz w:val="24"/>
        </w:rPr>
        <w:t>注：以上为实验室设备处提供的基础模板，请各实验室根据专业特色，对上述内容进行修改、补充，并张贴在设备附近（或设备上）。</w:t>
      </w:r>
    </w:p>
    <w:p w:rsidR="00776226" w:rsidRDefault="00776226">
      <w:pPr>
        <w:spacing w:line="360" w:lineRule="auto"/>
        <w:jc w:val="left"/>
        <w:rPr>
          <w:rFonts w:asciiTheme="minorEastAsia" w:hAnsiTheme="minorEastAsia"/>
          <w:sz w:val="24"/>
        </w:rPr>
      </w:pPr>
    </w:p>
    <w:sectPr w:rsidR="007762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Arial Unicode MS"/>
    <w:charset w:val="00"/>
    <w:family w:val="swiss"/>
    <w:pitch w:val="default"/>
    <w:sig w:usb0="00000001"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BAC"/>
    <w:rsid w:val="00003195"/>
    <w:rsid w:val="000047C3"/>
    <w:rsid w:val="00015D92"/>
    <w:rsid w:val="00021A0E"/>
    <w:rsid w:val="00034D68"/>
    <w:rsid w:val="00051310"/>
    <w:rsid w:val="00054287"/>
    <w:rsid w:val="00057E35"/>
    <w:rsid w:val="00063CD4"/>
    <w:rsid w:val="0006402C"/>
    <w:rsid w:val="00070E70"/>
    <w:rsid w:val="00087641"/>
    <w:rsid w:val="000A244F"/>
    <w:rsid w:val="000B0BA0"/>
    <w:rsid w:val="000D37B0"/>
    <w:rsid w:val="000E1795"/>
    <w:rsid w:val="000F652D"/>
    <w:rsid w:val="001026ED"/>
    <w:rsid w:val="00110D0F"/>
    <w:rsid w:val="0011566B"/>
    <w:rsid w:val="00120F33"/>
    <w:rsid w:val="0014070E"/>
    <w:rsid w:val="00144B55"/>
    <w:rsid w:val="00165803"/>
    <w:rsid w:val="001706DB"/>
    <w:rsid w:val="001777B3"/>
    <w:rsid w:val="00196811"/>
    <w:rsid w:val="001A38F8"/>
    <w:rsid w:val="001E16EF"/>
    <w:rsid w:val="001F652D"/>
    <w:rsid w:val="0020362A"/>
    <w:rsid w:val="00266408"/>
    <w:rsid w:val="002759CC"/>
    <w:rsid w:val="00292E45"/>
    <w:rsid w:val="00297A4D"/>
    <w:rsid w:val="002A71A1"/>
    <w:rsid w:val="002B7F7E"/>
    <w:rsid w:val="002D785F"/>
    <w:rsid w:val="002E5D84"/>
    <w:rsid w:val="00303D73"/>
    <w:rsid w:val="00306C07"/>
    <w:rsid w:val="00313680"/>
    <w:rsid w:val="003159BC"/>
    <w:rsid w:val="003315F2"/>
    <w:rsid w:val="00334E68"/>
    <w:rsid w:val="003674F4"/>
    <w:rsid w:val="00374421"/>
    <w:rsid w:val="003825C9"/>
    <w:rsid w:val="003A17B3"/>
    <w:rsid w:val="003A419E"/>
    <w:rsid w:val="003A62FC"/>
    <w:rsid w:val="003C166C"/>
    <w:rsid w:val="003D2B68"/>
    <w:rsid w:val="003D6AA9"/>
    <w:rsid w:val="003D7143"/>
    <w:rsid w:val="003F2463"/>
    <w:rsid w:val="00412056"/>
    <w:rsid w:val="00437AC1"/>
    <w:rsid w:val="00451BFC"/>
    <w:rsid w:val="004532E2"/>
    <w:rsid w:val="004542EF"/>
    <w:rsid w:val="00457055"/>
    <w:rsid w:val="00463082"/>
    <w:rsid w:val="00463DF4"/>
    <w:rsid w:val="00464CA4"/>
    <w:rsid w:val="004678DB"/>
    <w:rsid w:val="004720D0"/>
    <w:rsid w:val="0047463A"/>
    <w:rsid w:val="00475D11"/>
    <w:rsid w:val="004809AA"/>
    <w:rsid w:val="00486A03"/>
    <w:rsid w:val="00487C22"/>
    <w:rsid w:val="004A2BAC"/>
    <w:rsid w:val="004A3B2F"/>
    <w:rsid w:val="004B2C6B"/>
    <w:rsid w:val="004B47CB"/>
    <w:rsid w:val="004B5A43"/>
    <w:rsid w:val="004B76C7"/>
    <w:rsid w:val="004C2B3F"/>
    <w:rsid w:val="004E260F"/>
    <w:rsid w:val="004E535D"/>
    <w:rsid w:val="004E5A73"/>
    <w:rsid w:val="004F5718"/>
    <w:rsid w:val="004F7A71"/>
    <w:rsid w:val="00503FCA"/>
    <w:rsid w:val="005046EC"/>
    <w:rsid w:val="00516E8F"/>
    <w:rsid w:val="00522872"/>
    <w:rsid w:val="00524DB3"/>
    <w:rsid w:val="00533643"/>
    <w:rsid w:val="00535372"/>
    <w:rsid w:val="00543675"/>
    <w:rsid w:val="00550807"/>
    <w:rsid w:val="00564CD9"/>
    <w:rsid w:val="00583C92"/>
    <w:rsid w:val="00591516"/>
    <w:rsid w:val="005A4365"/>
    <w:rsid w:val="005A7D8D"/>
    <w:rsid w:val="005C5291"/>
    <w:rsid w:val="005E0BA6"/>
    <w:rsid w:val="005E4554"/>
    <w:rsid w:val="00652827"/>
    <w:rsid w:val="006646BF"/>
    <w:rsid w:val="00671AB3"/>
    <w:rsid w:val="00674235"/>
    <w:rsid w:val="0068505D"/>
    <w:rsid w:val="006C0D59"/>
    <w:rsid w:val="006D6DA5"/>
    <w:rsid w:val="006E139A"/>
    <w:rsid w:val="00700AF0"/>
    <w:rsid w:val="00702283"/>
    <w:rsid w:val="00714817"/>
    <w:rsid w:val="00721B47"/>
    <w:rsid w:val="00722A68"/>
    <w:rsid w:val="00724481"/>
    <w:rsid w:val="0074745C"/>
    <w:rsid w:val="007544A7"/>
    <w:rsid w:val="00773D46"/>
    <w:rsid w:val="00776226"/>
    <w:rsid w:val="007803CF"/>
    <w:rsid w:val="00781F02"/>
    <w:rsid w:val="00783E1D"/>
    <w:rsid w:val="007C468B"/>
    <w:rsid w:val="007D239C"/>
    <w:rsid w:val="00820FB5"/>
    <w:rsid w:val="008624A2"/>
    <w:rsid w:val="00873CA4"/>
    <w:rsid w:val="00886233"/>
    <w:rsid w:val="008924E8"/>
    <w:rsid w:val="00894D60"/>
    <w:rsid w:val="00897AA8"/>
    <w:rsid w:val="008B675C"/>
    <w:rsid w:val="008B6ED3"/>
    <w:rsid w:val="008C3CB0"/>
    <w:rsid w:val="008D1AB8"/>
    <w:rsid w:val="008D455E"/>
    <w:rsid w:val="008F1A62"/>
    <w:rsid w:val="009027DD"/>
    <w:rsid w:val="0091296A"/>
    <w:rsid w:val="00926F52"/>
    <w:rsid w:val="00942643"/>
    <w:rsid w:val="00977BB2"/>
    <w:rsid w:val="009849A7"/>
    <w:rsid w:val="00984E12"/>
    <w:rsid w:val="00987D0F"/>
    <w:rsid w:val="00991F26"/>
    <w:rsid w:val="009A09D5"/>
    <w:rsid w:val="009B16A7"/>
    <w:rsid w:val="009C21BE"/>
    <w:rsid w:val="009F7997"/>
    <w:rsid w:val="00A0195A"/>
    <w:rsid w:val="00A04E03"/>
    <w:rsid w:val="00A05549"/>
    <w:rsid w:val="00A124DF"/>
    <w:rsid w:val="00A148DC"/>
    <w:rsid w:val="00A249FE"/>
    <w:rsid w:val="00A26E99"/>
    <w:rsid w:val="00A316E3"/>
    <w:rsid w:val="00A35A5D"/>
    <w:rsid w:val="00A518C2"/>
    <w:rsid w:val="00A51C5F"/>
    <w:rsid w:val="00A66EED"/>
    <w:rsid w:val="00A820D5"/>
    <w:rsid w:val="00A83497"/>
    <w:rsid w:val="00A90144"/>
    <w:rsid w:val="00AA3AA5"/>
    <w:rsid w:val="00AA5AC3"/>
    <w:rsid w:val="00AD1C42"/>
    <w:rsid w:val="00AD28BE"/>
    <w:rsid w:val="00AF0835"/>
    <w:rsid w:val="00B467A4"/>
    <w:rsid w:val="00B46D13"/>
    <w:rsid w:val="00B47F81"/>
    <w:rsid w:val="00B5144D"/>
    <w:rsid w:val="00B56181"/>
    <w:rsid w:val="00B733BA"/>
    <w:rsid w:val="00B74A6C"/>
    <w:rsid w:val="00B75498"/>
    <w:rsid w:val="00B75BE6"/>
    <w:rsid w:val="00B76396"/>
    <w:rsid w:val="00B86335"/>
    <w:rsid w:val="00B86AFE"/>
    <w:rsid w:val="00B96699"/>
    <w:rsid w:val="00BB2145"/>
    <w:rsid w:val="00BD5D1D"/>
    <w:rsid w:val="00BE71A1"/>
    <w:rsid w:val="00C05CA8"/>
    <w:rsid w:val="00C1471F"/>
    <w:rsid w:val="00C43210"/>
    <w:rsid w:val="00C47F4B"/>
    <w:rsid w:val="00C94B12"/>
    <w:rsid w:val="00C97967"/>
    <w:rsid w:val="00CA0F6F"/>
    <w:rsid w:val="00CA10DB"/>
    <w:rsid w:val="00CD7441"/>
    <w:rsid w:val="00CE0486"/>
    <w:rsid w:val="00CE35EE"/>
    <w:rsid w:val="00CF392F"/>
    <w:rsid w:val="00D50A07"/>
    <w:rsid w:val="00D83121"/>
    <w:rsid w:val="00D90D52"/>
    <w:rsid w:val="00DA015B"/>
    <w:rsid w:val="00DA7D2D"/>
    <w:rsid w:val="00DD3D2E"/>
    <w:rsid w:val="00E008AB"/>
    <w:rsid w:val="00E00B0C"/>
    <w:rsid w:val="00E10518"/>
    <w:rsid w:val="00E13B8A"/>
    <w:rsid w:val="00E31CAD"/>
    <w:rsid w:val="00E44DB5"/>
    <w:rsid w:val="00E5086A"/>
    <w:rsid w:val="00E50C6A"/>
    <w:rsid w:val="00E60A53"/>
    <w:rsid w:val="00E84412"/>
    <w:rsid w:val="00EC295C"/>
    <w:rsid w:val="00ED05EB"/>
    <w:rsid w:val="00ED6FA5"/>
    <w:rsid w:val="00EE5DEF"/>
    <w:rsid w:val="00EF0C54"/>
    <w:rsid w:val="00F01470"/>
    <w:rsid w:val="00F026D7"/>
    <w:rsid w:val="00F03C42"/>
    <w:rsid w:val="00F04A0B"/>
    <w:rsid w:val="00F0780F"/>
    <w:rsid w:val="00F13F77"/>
    <w:rsid w:val="00F17A4C"/>
    <w:rsid w:val="00F46940"/>
    <w:rsid w:val="00F606BC"/>
    <w:rsid w:val="00F773C7"/>
    <w:rsid w:val="00F84C1D"/>
    <w:rsid w:val="00FB4593"/>
    <w:rsid w:val="00FD1F7B"/>
    <w:rsid w:val="00FD25C4"/>
    <w:rsid w:val="00FD5C0A"/>
    <w:rsid w:val="00FD709B"/>
    <w:rsid w:val="00FF0743"/>
    <w:rsid w:val="2A2D5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487</Characters>
  <Application>Microsoft Office Word</Application>
  <DocSecurity>0</DocSecurity>
  <Lines>4</Lines>
  <Paragraphs>1</Paragraphs>
  <ScaleCrop>false</ScaleCrop>
  <Company>Microsoft</Company>
  <LinksUpToDate>false</LinksUpToDate>
  <CharactersWithSpaces>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宁信</dc:creator>
  <cp:lastModifiedBy>DELL</cp:lastModifiedBy>
  <cp:revision>199</cp:revision>
  <dcterms:created xsi:type="dcterms:W3CDTF">2016-08-23T09:08:00Z</dcterms:created>
  <dcterms:modified xsi:type="dcterms:W3CDTF">2016-09-30T03:31:00Z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